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2200CF68" w14:textId="329D42EE" w:rsidR="00C35031" w:rsidRPr="004A3AC2" w:rsidRDefault="00C35031" w:rsidP="00F07E19">
      <w:pPr>
        <w:spacing w:after="240" w:line="240" w:lineRule="auto"/>
        <w:rPr>
          <w:rFonts w:ascii="Verdana" w:hAnsi="Verdana"/>
          <w:sz w:val="20"/>
          <w:szCs w:val="24"/>
        </w:rPr>
      </w:pPr>
      <w:r w:rsidRPr="004A3AC2">
        <w:rPr>
          <w:rFonts w:ascii="Verdana" w:hAnsi="Verdana"/>
          <w:sz w:val="20"/>
          <w:szCs w:val="24"/>
        </w:rPr>
        <w:t xml:space="preserve">Good rains </w:t>
      </w:r>
      <w:r w:rsidR="00980512">
        <w:rPr>
          <w:rFonts w:ascii="Verdana" w:hAnsi="Verdana"/>
          <w:sz w:val="20"/>
          <w:szCs w:val="24"/>
        </w:rPr>
        <w:t xml:space="preserve">and </w:t>
      </w:r>
      <w:r w:rsidR="00D312DC">
        <w:rPr>
          <w:rFonts w:ascii="Verdana" w:hAnsi="Verdana"/>
          <w:sz w:val="20"/>
          <w:szCs w:val="24"/>
        </w:rPr>
        <w:t xml:space="preserve">continued rainfall in </w:t>
      </w:r>
      <w:r w:rsidR="00760F9E">
        <w:rPr>
          <w:rFonts w:ascii="Verdana" w:hAnsi="Verdana"/>
          <w:sz w:val="20"/>
          <w:szCs w:val="24"/>
        </w:rPr>
        <w:t xml:space="preserve">January to </w:t>
      </w:r>
      <w:r w:rsidR="00980512">
        <w:rPr>
          <w:rFonts w:ascii="Verdana" w:hAnsi="Verdana"/>
          <w:sz w:val="20"/>
          <w:szCs w:val="24"/>
        </w:rPr>
        <w:t>with flooding in October and November</w:t>
      </w:r>
      <w:r w:rsidR="00760F9E">
        <w:rPr>
          <w:rFonts w:ascii="Verdana" w:hAnsi="Verdana"/>
          <w:sz w:val="20"/>
          <w:szCs w:val="24"/>
        </w:rPr>
        <w:t xml:space="preserve"> 2021 </w:t>
      </w:r>
      <w:r w:rsidR="005C3BCA">
        <w:rPr>
          <w:rFonts w:ascii="Verdana" w:hAnsi="Verdana"/>
          <w:sz w:val="20"/>
          <w:szCs w:val="24"/>
        </w:rPr>
        <w:t xml:space="preserve">continuing into </w:t>
      </w:r>
      <w:r w:rsidR="00341F95">
        <w:rPr>
          <w:rFonts w:ascii="Verdana" w:hAnsi="Verdana"/>
          <w:sz w:val="20"/>
          <w:szCs w:val="24"/>
        </w:rPr>
        <w:t>Octo</w:t>
      </w:r>
      <w:r w:rsidR="008E7D39">
        <w:rPr>
          <w:rFonts w:ascii="Verdana" w:hAnsi="Verdana"/>
          <w:sz w:val="20"/>
          <w:szCs w:val="24"/>
        </w:rPr>
        <w:t xml:space="preserve">ber </w:t>
      </w:r>
      <w:r w:rsidR="005C3BCA">
        <w:rPr>
          <w:rFonts w:ascii="Verdana" w:hAnsi="Verdana"/>
          <w:sz w:val="20"/>
          <w:szCs w:val="24"/>
        </w:rPr>
        <w:t xml:space="preserve">2022 that </w:t>
      </w:r>
      <w:r w:rsidR="00760F9E">
        <w:rPr>
          <w:rFonts w:ascii="Verdana" w:hAnsi="Verdana"/>
          <w:sz w:val="20"/>
          <w:szCs w:val="24"/>
        </w:rPr>
        <w:t xml:space="preserve">have seen the dam </w:t>
      </w:r>
      <w:r w:rsidR="008E7D39">
        <w:rPr>
          <w:rFonts w:ascii="Verdana" w:hAnsi="Verdana"/>
          <w:sz w:val="20"/>
          <w:szCs w:val="24"/>
        </w:rPr>
        <w:t>overtopping</w:t>
      </w:r>
      <w:r w:rsidR="00341F95">
        <w:rPr>
          <w:rFonts w:ascii="Verdana" w:hAnsi="Verdana"/>
          <w:sz w:val="20"/>
          <w:szCs w:val="24"/>
        </w:rPr>
        <w:t xml:space="preserve"> November to January 2023 has seen a decrease in rain, with the dam stopping overtopping</w:t>
      </w:r>
      <w:r w:rsidR="00787FDD">
        <w:rPr>
          <w:rFonts w:ascii="Verdana" w:hAnsi="Verdana"/>
          <w:sz w:val="20"/>
          <w:szCs w:val="24"/>
        </w:rPr>
        <w:t xml:space="preserve"> </w:t>
      </w:r>
      <w:r w:rsidR="00787FDD">
        <w:rPr>
          <w:rFonts w:ascii="Verdana" w:hAnsi="Verdana"/>
          <w:sz w:val="20"/>
          <w:szCs w:val="24"/>
        </w:rPr>
        <w:t>March and April 2023</w:t>
      </w:r>
      <w:r w:rsidR="00B10490" w:rsidRPr="004A3AC2">
        <w:rPr>
          <w:rFonts w:ascii="Verdana" w:hAnsi="Verdana"/>
          <w:sz w:val="20"/>
          <w:szCs w:val="24"/>
        </w:rPr>
        <w:t>. As a result</w:t>
      </w:r>
      <w:r w:rsidR="000642DB">
        <w:rPr>
          <w:rFonts w:ascii="Verdana" w:hAnsi="Verdana"/>
          <w:sz w:val="20"/>
          <w:szCs w:val="24"/>
        </w:rPr>
        <w:t>,</w:t>
      </w:r>
      <w:r w:rsidR="00B10490" w:rsidRPr="004A3AC2">
        <w:rPr>
          <w:rFonts w:ascii="Verdana" w:hAnsi="Verdana"/>
          <w:sz w:val="20"/>
          <w:szCs w:val="24"/>
        </w:rPr>
        <w:t xml:space="preserve"> we have seen a</w:t>
      </w:r>
      <w:r w:rsidR="00932C2F" w:rsidRPr="004A3AC2">
        <w:rPr>
          <w:rFonts w:ascii="Verdana" w:hAnsi="Verdana"/>
          <w:sz w:val="20"/>
          <w:szCs w:val="24"/>
        </w:rPr>
        <w:t xml:space="preserve"> </w:t>
      </w:r>
      <w:r w:rsidR="00980512">
        <w:rPr>
          <w:rFonts w:ascii="Verdana" w:hAnsi="Verdana"/>
          <w:sz w:val="20"/>
          <w:szCs w:val="24"/>
        </w:rPr>
        <w:t>de</w:t>
      </w:r>
      <w:r w:rsidR="00932C2F" w:rsidRPr="004A3AC2">
        <w:rPr>
          <w:rFonts w:ascii="Verdana" w:hAnsi="Verdana"/>
          <w:sz w:val="20"/>
          <w:szCs w:val="24"/>
        </w:rPr>
        <w:t>crease in</w:t>
      </w:r>
      <w:r w:rsidR="00B10490" w:rsidRPr="004A3AC2">
        <w:rPr>
          <w:rFonts w:ascii="Verdana" w:hAnsi="Verdana"/>
          <w:sz w:val="20"/>
          <w:szCs w:val="24"/>
        </w:rPr>
        <w:t xml:space="preserve"> water quality and made the need for pumping water from the bores to be put on hold. </w:t>
      </w:r>
      <w:r w:rsidR="00792FF4">
        <w:rPr>
          <w:rFonts w:ascii="Verdana" w:hAnsi="Verdana"/>
          <w:sz w:val="20"/>
          <w:szCs w:val="24"/>
        </w:rPr>
        <w:t xml:space="preserve">The RO plant </w:t>
      </w:r>
      <w:r w:rsidR="00DD2B60">
        <w:rPr>
          <w:rFonts w:ascii="Verdana" w:hAnsi="Verdana"/>
          <w:sz w:val="20"/>
          <w:szCs w:val="24"/>
        </w:rPr>
        <w:t>has been</w:t>
      </w:r>
      <w:r w:rsidR="008E7D39">
        <w:rPr>
          <w:rFonts w:ascii="Verdana" w:hAnsi="Verdana"/>
          <w:sz w:val="20"/>
          <w:szCs w:val="24"/>
        </w:rPr>
        <w:t xml:space="preserve"> returned</w:t>
      </w:r>
      <w:r w:rsidR="00932C2F" w:rsidRPr="004A3AC2">
        <w:rPr>
          <w:rFonts w:ascii="Verdana" w:hAnsi="Verdana"/>
          <w:sz w:val="20"/>
          <w:szCs w:val="24"/>
        </w:rPr>
        <w:t>.</w:t>
      </w:r>
    </w:p>
    <w:p w14:paraId="14219057" w14:textId="77777777" w:rsidR="00D77E15" w:rsidRDefault="00D77E15" w:rsidP="00A413F2">
      <w:pPr>
        <w:jc w:val="center"/>
        <w:rPr>
          <w:noProof/>
          <w:lang w:eastAsia="en-AU"/>
        </w:rPr>
      </w:pPr>
    </w:p>
    <w:p w14:paraId="66AB1EFD" w14:textId="03D00232" w:rsidR="0019332B" w:rsidRPr="00627986" w:rsidRDefault="00341F95" w:rsidP="00A413F2">
      <w:pPr>
        <w:jc w:val="center"/>
        <w:rPr>
          <w:highlight w:val="yellow"/>
        </w:rPr>
      </w:pPr>
      <w:r>
        <w:rPr>
          <w:noProof/>
        </w:rPr>
        <w:drawing>
          <wp:inline distT="0" distB="0" distL="0" distR="0" wp14:anchorId="6177604E" wp14:editId="3BB672B8">
            <wp:extent cx="4876800" cy="3657600"/>
            <wp:effectExtent l="76200" t="76200" r="133350" b="133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w:lastRenderedPageBreak/>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 xml:space="preserve">White </w:t>
                            </w:r>
                            <w:proofErr w:type="gramStart"/>
                            <w:r w:rsidRPr="00B21BE5">
                              <w:rPr>
                                <w:rFonts w:ascii="Verdana" w:hAnsi="Verdana"/>
                                <w:b/>
                                <w:sz w:val="20"/>
                                <w:szCs w:val="24"/>
                              </w:rPr>
                              <w:t>water</w:t>
                            </w:r>
                            <w:proofErr w:type="gramEnd"/>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 xml:space="preserve">Catch water in an open container and it will become clear within a few minutes. The bubbles will clear from the bottom of the glass </w:t>
                            </w:r>
                            <w:proofErr w:type="gramStart"/>
                            <w:r w:rsidRPr="00B21BE5">
                              <w:rPr>
                                <w:rFonts w:ascii="Verdana" w:hAnsi="Verdana"/>
                                <w:sz w:val="20"/>
                                <w:szCs w:val="24"/>
                              </w:rPr>
                              <w:t>upward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9"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0"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1"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2"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lastRenderedPageBreak/>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 xml:space="preserve">set the standards for good quality drinking </w:t>
      </w:r>
      <w:proofErr w:type="gramStart"/>
      <w:r w:rsidRPr="00F85A8D">
        <w:rPr>
          <w:rFonts w:ascii="Verdana" w:hAnsi="Verdana"/>
          <w:sz w:val="20"/>
          <w:szCs w:val="20"/>
        </w:rPr>
        <w:t>water</w:t>
      </w:r>
      <w:proofErr w:type="gramEnd"/>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 xml:space="preserve">outline good practices for operating a water supply </w:t>
      </w:r>
      <w:proofErr w:type="gramStart"/>
      <w:r w:rsidRPr="00F85A8D">
        <w:rPr>
          <w:rFonts w:ascii="Verdana" w:hAnsi="Verdana"/>
          <w:sz w:val="20"/>
          <w:szCs w:val="20"/>
        </w:rPr>
        <w:t>system</w:t>
      </w:r>
      <w:proofErr w:type="gramEnd"/>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 xml:space="preserve">help protect public </w:t>
      </w:r>
      <w:proofErr w:type="gramStart"/>
      <w:r w:rsidRPr="00F85A8D">
        <w:rPr>
          <w:rFonts w:ascii="Verdana" w:hAnsi="Verdana"/>
          <w:sz w:val="20"/>
          <w:szCs w:val="20"/>
        </w:rPr>
        <w:t>health</w:t>
      </w:r>
      <w:proofErr w:type="gramEnd"/>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 xml:space="preserve">The characteristics are categorised as physical, </w:t>
      </w:r>
      <w:proofErr w:type="gramStart"/>
      <w:r w:rsidRPr="00F85A8D">
        <w:rPr>
          <w:rFonts w:ascii="Verdana" w:hAnsi="Verdana"/>
          <w:sz w:val="20"/>
          <w:szCs w:val="20"/>
        </w:rPr>
        <w:t>chemical</w:t>
      </w:r>
      <w:proofErr w:type="gramEnd"/>
      <w:r w:rsidRPr="00F85A8D">
        <w:rPr>
          <w:rFonts w:ascii="Verdana" w:hAnsi="Verdana"/>
          <w:sz w:val="20"/>
          <w:szCs w:val="20"/>
        </w:rPr>
        <w:t xml:space="preserve">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default" r:id="rId13"/>
          <w:footerReference w:type="default" r:id="rId14"/>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76FD7A73">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0"/>
          <w:pgSz w:w="11906" w:h="16838" w:code="9"/>
          <w:pgMar w:top="1440" w:right="707" w:bottom="851" w:left="1134" w:header="708" w:footer="0" w:gutter="0"/>
          <w:cols w:space="708"/>
          <w:docGrid w:linePitch="360"/>
        </w:sectPr>
      </w:pPr>
    </w:p>
    <w:p w14:paraId="752720A9" w14:textId="0059C053" w:rsidR="00DF7D35" w:rsidRDefault="005632A3" w:rsidP="00434534">
      <w:pPr>
        <w:pStyle w:val="Heading1"/>
        <w:rPr>
          <w:noProof/>
        </w:rPr>
      </w:pPr>
      <w:r w:rsidRPr="00EB21EE">
        <w:rPr>
          <w:b/>
        </w:rPr>
        <w:lastRenderedPageBreak/>
        <w:t>Water Storage and Usage</w:t>
      </w:r>
    </w:p>
    <w:p w14:paraId="0E33F085" w14:textId="2934AD97" w:rsidR="00761581" w:rsidRPr="00761581" w:rsidRDefault="00842DDC" w:rsidP="00761581">
      <w:r w:rsidRPr="00842DDC">
        <w:rPr>
          <w:noProof/>
        </w:rPr>
        <w:drawing>
          <wp:inline distT="0" distB="0" distL="0" distR="0" wp14:anchorId="64F44F1F" wp14:editId="1649C0D8">
            <wp:extent cx="6299835" cy="4391025"/>
            <wp:effectExtent l="0" t="0" r="5715" b="9525"/>
            <wp:docPr id="90758546" name="Chart 1">
              <a:extLst xmlns:a="http://schemas.openxmlformats.org/drawingml/2006/main">
                <a:ext uri="{FF2B5EF4-FFF2-40B4-BE49-F238E27FC236}">
                  <a16:creationId xmlns:a16="http://schemas.microsoft.com/office/drawing/2014/main" id="{C5D6A224-FB96-151F-189C-1AE70FFE01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53E73D5" w14:textId="77777777" w:rsidR="00CF4E9F" w:rsidRDefault="00CF4E9F" w:rsidP="00051B14">
      <w:pPr>
        <w:pStyle w:val="Caption"/>
        <w:jc w:val="center"/>
      </w:pPr>
      <w:r>
        <w:lastRenderedPageBreak/>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3"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787FDD">
      <w:pPr>
        <w:rPr>
          <w:rFonts w:ascii="Verdana" w:hAnsi="Verdana"/>
          <w:sz w:val="24"/>
          <w:szCs w:val="24"/>
        </w:rPr>
      </w:pPr>
      <w:hyperlink r:id="rId24"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 xml:space="preserve">supports local utilities (Councils) in providing water supply and sewerage </w:t>
      </w:r>
      <w:proofErr w:type="gramStart"/>
      <w:r w:rsidR="00004417" w:rsidRPr="00722557">
        <w:rPr>
          <w:rStyle w:val="Hyperlink"/>
          <w:rFonts w:ascii="Verdana" w:hAnsi="Verdana"/>
          <w:sz w:val="24"/>
          <w:szCs w:val="24"/>
        </w:rPr>
        <w:t>services</w:t>
      </w:r>
      <w:proofErr w:type="gramEnd"/>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5"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26"/>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ITCGaramondStd-L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64A0" w14:textId="77777777" w:rsidR="009808C2" w:rsidRPr="005172C2" w:rsidRDefault="009808C2" w:rsidP="005172C2">
    <w:pPr>
      <w:pStyle w:val="Heading1"/>
      <w:jc w:val="center"/>
      <w:rPr>
        <w:b/>
      </w:rPr>
    </w:pPr>
    <w:r w:rsidRPr="005172C2">
      <w:rPr>
        <w:b/>
      </w:rPr>
      <w:t>Drinking Water Health Card</w:t>
    </w:r>
  </w:p>
  <w:p w14:paraId="32B01CF3" w14:textId="0975A702"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842DDC">
      <w:rPr>
        <w:b/>
      </w:rPr>
      <w:t>April</w:t>
    </w:r>
    <w:r w:rsidR="00AA2150">
      <w:rPr>
        <w:b/>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0984096">
    <w:abstractNumId w:val="3"/>
  </w:num>
  <w:num w:numId="2" w16cid:durableId="978876641">
    <w:abstractNumId w:val="1"/>
  </w:num>
  <w:num w:numId="3" w16cid:durableId="198904875">
    <w:abstractNumId w:val="0"/>
  </w:num>
  <w:num w:numId="4" w16cid:durableId="1773743849">
    <w:abstractNumId w:val="2"/>
  </w:num>
  <w:num w:numId="5" w16cid:durableId="1567914038">
    <w:abstractNumId w:val="4"/>
  </w:num>
  <w:num w:numId="6" w16cid:durableId="1627464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4475E"/>
    <w:rsid w:val="00244C89"/>
    <w:rsid w:val="002811F4"/>
    <w:rsid w:val="00291858"/>
    <w:rsid w:val="002926CA"/>
    <w:rsid w:val="00292FAD"/>
    <w:rsid w:val="002A7E52"/>
    <w:rsid w:val="002B09F3"/>
    <w:rsid w:val="002B178A"/>
    <w:rsid w:val="002F7FB9"/>
    <w:rsid w:val="00303249"/>
    <w:rsid w:val="00311E03"/>
    <w:rsid w:val="00321723"/>
    <w:rsid w:val="00331E8B"/>
    <w:rsid w:val="00337DA2"/>
    <w:rsid w:val="00341F95"/>
    <w:rsid w:val="00343530"/>
    <w:rsid w:val="003436DA"/>
    <w:rsid w:val="003C3112"/>
    <w:rsid w:val="003C7655"/>
    <w:rsid w:val="003D1B67"/>
    <w:rsid w:val="003E3335"/>
    <w:rsid w:val="00424327"/>
    <w:rsid w:val="00426180"/>
    <w:rsid w:val="00434534"/>
    <w:rsid w:val="00435A52"/>
    <w:rsid w:val="00444E8E"/>
    <w:rsid w:val="00446C4C"/>
    <w:rsid w:val="004556D2"/>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A7AD1"/>
    <w:rsid w:val="006B07D0"/>
    <w:rsid w:val="00714189"/>
    <w:rsid w:val="00722557"/>
    <w:rsid w:val="00731E67"/>
    <w:rsid w:val="00744E7F"/>
    <w:rsid w:val="00760F9E"/>
    <w:rsid w:val="00761581"/>
    <w:rsid w:val="007705DD"/>
    <w:rsid w:val="007715AE"/>
    <w:rsid w:val="00780BA9"/>
    <w:rsid w:val="007843E9"/>
    <w:rsid w:val="00787FDD"/>
    <w:rsid w:val="00790357"/>
    <w:rsid w:val="00792FF4"/>
    <w:rsid w:val="00795083"/>
    <w:rsid w:val="007A509F"/>
    <w:rsid w:val="007B0F83"/>
    <w:rsid w:val="007B2438"/>
    <w:rsid w:val="007C0330"/>
    <w:rsid w:val="007C66E6"/>
    <w:rsid w:val="007C7C70"/>
    <w:rsid w:val="007D0C05"/>
    <w:rsid w:val="007F3E24"/>
    <w:rsid w:val="00805154"/>
    <w:rsid w:val="0081345D"/>
    <w:rsid w:val="00842DDC"/>
    <w:rsid w:val="00894210"/>
    <w:rsid w:val="00897955"/>
    <w:rsid w:val="008A4561"/>
    <w:rsid w:val="008C4B56"/>
    <w:rsid w:val="008C555A"/>
    <w:rsid w:val="008D621F"/>
    <w:rsid w:val="008E358F"/>
    <w:rsid w:val="008E6DED"/>
    <w:rsid w:val="008E7D39"/>
    <w:rsid w:val="008F05C3"/>
    <w:rsid w:val="0090137D"/>
    <w:rsid w:val="00910B8A"/>
    <w:rsid w:val="00912A3B"/>
    <w:rsid w:val="00916F93"/>
    <w:rsid w:val="00932C2F"/>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A14A6"/>
    <w:rsid w:val="00AA2150"/>
    <w:rsid w:val="00AB5203"/>
    <w:rsid w:val="00AC0811"/>
    <w:rsid w:val="00AD602B"/>
    <w:rsid w:val="00AF1C31"/>
    <w:rsid w:val="00AF36B3"/>
    <w:rsid w:val="00B10490"/>
    <w:rsid w:val="00B21BE5"/>
    <w:rsid w:val="00B33FAD"/>
    <w:rsid w:val="00B4491D"/>
    <w:rsid w:val="00B51F55"/>
    <w:rsid w:val="00B66D19"/>
    <w:rsid w:val="00B72402"/>
    <w:rsid w:val="00B75946"/>
    <w:rsid w:val="00B83B3C"/>
    <w:rsid w:val="00B97458"/>
    <w:rsid w:val="00BE3480"/>
    <w:rsid w:val="00BF7399"/>
    <w:rsid w:val="00C1092F"/>
    <w:rsid w:val="00C13682"/>
    <w:rsid w:val="00C248FD"/>
    <w:rsid w:val="00C32BF5"/>
    <w:rsid w:val="00C34ED0"/>
    <w:rsid w:val="00C35031"/>
    <w:rsid w:val="00C448CA"/>
    <w:rsid w:val="00C856FA"/>
    <w:rsid w:val="00C9133E"/>
    <w:rsid w:val="00C95357"/>
    <w:rsid w:val="00CC6B5A"/>
    <w:rsid w:val="00CE39DF"/>
    <w:rsid w:val="00CF4E9F"/>
    <w:rsid w:val="00D237E5"/>
    <w:rsid w:val="00D312DC"/>
    <w:rsid w:val="00D31BB0"/>
    <w:rsid w:val="00D3285E"/>
    <w:rsid w:val="00D35EED"/>
    <w:rsid w:val="00D45ADF"/>
    <w:rsid w:val="00D45B9B"/>
    <w:rsid w:val="00D77E15"/>
    <w:rsid w:val="00DA09D6"/>
    <w:rsid w:val="00DB3744"/>
    <w:rsid w:val="00DD2B60"/>
    <w:rsid w:val="00DE338C"/>
    <w:rsid w:val="00DF7D35"/>
    <w:rsid w:val="00E056B6"/>
    <w:rsid w:val="00E3559C"/>
    <w:rsid w:val="00E35B16"/>
    <w:rsid w:val="00E55B19"/>
    <w:rsid w:val="00E972B5"/>
    <w:rsid w:val="00EB21EE"/>
    <w:rsid w:val="00EB5CD5"/>
    <w:rsid w:val="00EC41FC"/>
    <w:rsid w:val="00ED2E20"/>
    <w:rsid w:val="00EF3EF8"/>
    <w:rsid w:val="00EF7E27"/>
    <w:rsid w:val="00F040FC"/>
    <w:rsid w:val="00F07E19"/>
    <w:rsid w:val="00F22EB2"/>
    <w:rsid w:val="00F27519"/>
    <w:rsid w:val="00F27651"/>
    <w:rsid w:val="00F40722"/>
    <w:rsid w:val="00F756D6"/>
    <w:rsid w:val="00F85A8D"/>
    <w:rsid w:val="00F96F5D"/>
    <w:rsid w:val="00FA2646"/>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diagramQuickStyle" Target="diagrams/quickStyle1.xml"/><Relationship Id="rId25" Type="http://schemas.openxmlformats.org/officeDocument/2006/relationships/hyperlink" Target="https://www.tenterfield.nsw.gov.au/infrastructure/water-supply-includes-water-restrictions/permanent-water-conservation-measures"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yperlink" Target="https://www.nhmrc.gov.au/about-us/publications/australian-drinking-water-guidelines"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mailto:council@tenterfield.nsw.gov.au" TargetMode="External"/><Relationship Id="rId28" Type="http://schemas.openxmlformats.org/officeDocument/2006/relationships/theme" Target="theme/theme1.xml"/><Relationship Id="rId10" Type="http://schemas.openxmlformats.org/officeDocument/2006/relationships/hyperlink" Target="http://www.tr.qld.gov.au/environment-water-waste/water-supply-dams/dams-bores/13299-water-quality"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tr.qld.gov.au/environment-water-waste/water-supply-dams/dams-bores/13299-water-quality" TargetMode="External"/><Relationship Id="rId14" Type="http://schemas.openxmlformats.org/officeDocument/2006/relationships/footer" Target="footer1.xml"/><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en-AU"/>
              <a:t>Dam volume % v's KL </a:t>
            </a:r>
          </a:p>
          <a:p>
            <a:pPr>
              <a:defRPr sz="1200" b="0" i="0" u="none" strike="noStrike" baseline="0">
                <a:solidFill>
                  <a:srgbClr val="000000"/>
                </a:solidFill>
                <a:latin typeface="Calibri"/>
                <a:ea typeface="Calibri"/>
                <a:cs typeface="Calibri"/>
              </a:defRPr>
            </a:pPr>
            <a:r>
              <a:rPr lang="en-AU"/>
              <a:t>of Tenterfield town supply used</a:t>
            </a:r>
          </a:p>
        </c:rich>
      </c:tx>
      <c:overlay val="0"/>
    </c:title>
    <c:autoTitleDeleted val="0"/>
    <c:plotArea>
      <c:layout>
        <c:manualLayout>
          <c:layoutTarget val="inner"/>
          <c:xMode val="edge"/>
          <c:yMode val="edge"/>
          <c:x val="0.10753821330241189"/>
          <c:y val="6.5661136249371546E-2"/>
          <c:w val="0.79895394085718119"/>
          <c:h val="0.77165969221309372"/>
        </c:manualLayout>
      </c:layout>
      <c:barChart>
        <c:barDir val="col"/>
        <c:grouping val="clustered"/>
        <c:varyColors val="0"/>
        <c:ser>
          <c:idx val="0"/>
          <c:order val="0"/>
          <c:tx>
            <c:strRef>
              <c:f>'Dam level production and %'!$C$2</c:f>
              <c:strCache>
                <c:ptCount val="1"/>
                <c:pt idx="0">
                  <c:v>PUMP HOURS            1           2</c:v>
                </c:pt>
              </c:strCache>
            </c:strRef>
          </c:tx>
          <c:spPr>
            <a:solidFill>
              <a:srgbClr val="5B9BD5"/>
            </a:solidFill>
            <a:ln w="25400">
              <a:noFill/>
            </a:ln>
          </c:spPr>
          <c:invertIfNegative val="0"/>
          <c:cat>
            <c:numRef>
              <c:f>'Dam level production and %'!$B$581:$B$1797</c:f>
              <c:numCache>
                <c:formatCode>[$-C09]dddd\,\ d\ mmmm\ yyyy;@</c:formatCode>
                <c:ptCount val="121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numCache>
            </c:numRef>
          </c:cat>
          <c:val>
            <c:numRef>
              <c:f>'Dam level production and %'!$C$156:$C$318</c:f>
            </c:numRef>
          </c:val>
          <c:extLst>
            <c:ext xmlns:c16="http://schemas.microsoft.com/office/drawing/2014/chart" uri="{C3380CC4-5D6E-409C-BE32-E72D297353CC}">
              <c16:uniqueId val="{00000000-1F09-48C1-819B-0FF97135D7DD}"/>
            </c:ext>
          </c:extLst>
        </c:ser>
        <c:ser>
          <c:idx val="1"/>
          <c:order val="1"/>
          <c:tx>
            <c:strRef>
              <c:f>'Dam level production and %'!$D$2</c:f>
              <c:strCache>
                <c:ptCount val="1"/>
              </c:strCache>
            </c:strRef>
          </c:tx>
          <c:spPr>
            <a:solidFill>
              <a:srgbClr val="ED7D31"/>
            </a:solidFill>
            <a:ln w="25400">
              <a:noFill/>
            </a:ln>
          </c:spPr>
          <c:invertIfNegative val="0"/>
          <c:cat>
            <c:numRef>
              <c:f>'Dam level production and %'!$B$581:$B$1797</c:f>
              <c:numCache>
                <c:formatCode>[$-C09]dddd\,\ d\ mmmm\ yyyy;@</c:formatCode>
                <c:ptCount val="121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numCache>
            </c:numRef>
          </c:cat>
          <c:val>
            <c:numRef>
              <c:f>'Dam level production and %'!$D$156:$D$318</c:f>
            </c:numRef>
          </c:val>
          <c:extLst>
            <c:ext xmlns:c16="http://schemas.microsoft.com/office/drawing/2014/chart" uri="{C3380CC4-5D6E-409C-BE32-E72D297353CC}">
              <c16:uniqueId val="{00000001-1F09-48C1-819B-0FF97135D7DD}"/>
            </c:ext>
          </c:extLst>
        </c:ser>
        <c:ser>
          <c:idx val="2"/>
          <c:order val="2"/>
          <c:tx>
            <c:strRef>
              <c:f>'Dam level production and %'!$E$2</c:f>
              <c:strCache>
                <c:ptCount val="1"/>
                <c:pt idx="0">
                  <c:v>TOTAL FLOW FOR       WEEK</c:v>
                </c:pt>
              </c:strCache>
            </c:strRef>
          </c:tx>
          <c:spPr>
            <a:solidFill>
              <a:srgbClr val="A5A5A5"/>
            </a:solidFill>
            <a:ln w="25400">
              <a:noFill/>
            </a:ln>
          </c:spPr>
          <c:invertIfNegative val="0"/>
          <c:cat>
            <c:numRef>
              <c:f>'Dam level production and %'!$B$581:$B$1797</c:f>
              <c:numCache>
                <c:formatCode>[$-C09]dddd\,\ d\ mmmm\ yyyy;@</c:formatCode>
                <c:ptCount val="121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numCache>
            </c:numRef>
          </c:cat>
          <c:val>
            <c:numRef>
              <c:f>'Dam level production and %'!$E$156:$E$318</c:f>
            </c:numRef>
          </c:val>
          <c:extLst>
            <c:ext xmlns:c16="http://schemas.microsoft.com/office/drawing/2014/chart" uri="{C3380CC4-5D6E-409C-BE32-E72D297353CC}">
              <c16:uniqueId val="{00000002-1F09-48C1-819B-0FF97135D7DD}"/>
            </c:ext>
          </c:extLst>
        </c:ser>
        <c:ser>
          <c:idx val="3"/>
          <c:order val="3"/>
          <c:tx>
            <c:strRef>
              <c:f>'Dam level production and %'!$F$2</c:f>
              <c:strCache>
                <c:ptCount val="1"/>
                <c:pt idx="0">
                  <c:v>TOTAL FLOW KL Per day </c:v>
                </c:pt>
              </c:strCache>
            </c:strRef>
          </c:tx>
          <c:spPr>
            <a:solidFill>
              <a:srgbClr val="00B0F0"/>
            </a:solidFill>
            <a:ln w="25400">
              <a:noFill/>
            </a:ln>
          </c:spPr>
          <c:invertIfNegative val="0"/>
          <c:cat>
            <c:numRef>
              <c:f>'Dam level production and %'!$B$581:$B$1797</c:f>
              <c:numCache>
                <c:formatCode>[$-C09]dddd\,\ d\ mmmm\ yyyy;@</c:formatCode>
                <c:ptCount val="121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numCache>
            </c:numRef>
          </c:cat>
          <c:val>
            <c:numRef>
              <c:f>'Dam level production and %'!$F$156:$F$1343</c:f>
            </c:numRef>
          </c:val>
          <c:extLst>
            <c:ext xmlns:c16="http://schemas.microsoft.com/office/drawing/2014/chart" uri="{C3380CC4-5D6E-409C-BE32-E72D297353CC}">
              <c16:uniqueId val="{00000003-1F09-48C1-819B-0FF97135D7DD}"/>
            </c:ext>
          </c:extLst>
        </c:ser>
        <c:ser>
          <c:idx val="4"/>
          <c:order val="4"/>
          <c:tx>
            <c:strRef>
              <c:f>'Dam level production and %'!$G$2</c:f>
              <c:strCache>
                <c:ptCount val="1"/>
                <c:pt idx="0">
                  <c:v>TOTAL FLOW    Per hour </c:v>
                </c:pt>
              </c:strCache>
            </c:strRef>
          </c:tx>
          <c:spPr>
            <a:solidFill>
              <a:srgbClr val="4472C4"/>
            </a:solidFill>
            <a:ln w="25400">
              <a:noFill/>
            </a:ln>
          </c:spPr>
          <c:invertIfNegative val="0"/>
          <c:cat>
            <c:numRef>
              <c:f>'Dam level production and %'!$B$581:$B$1797</c:f>
              <c:numCache>
                <c:formatCode>[$-C09]dddd\,\ d\ mmmm\ yyyy;@</c:formatCode>
                <c:ptCount val="121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numCache>
            </c:numRef>
          </c:cat>
          <c:val>
            <c:numRef>
              <c:f>'Dam level production and %'!$G$156:$G$318</c:f>
            </c:numRef>
          </c:val>
          <c:extLst>
            <c:ext xmlns:c16="http://schemas.microsoft.com/office/drawing/2014/chart" uri="{C3380CC4-5D6E-409C-BE32-E72D297353CC}">
              <c16:uniqueId val="{00000004-1F09-48C1-819B-0FF97135D7DD}"/>
            </c:ext>
          </c:extLst>
        </c:ser>
        <c:ser>
          <c:idx val="5"/>
          <c:order val="5"/>
          <c:tx>
            <c:strRef>
              <c:f>'Dam level production and %'!$H$2</c:f>
              <c:strCache>
                <c:ptCount val="1"/>
                <c:pt idx="0">
                  <c:v>PLANT HOURS</c:v>
                </c:pt>
              </c:strCache>
            </c:strRef>
          </c:tx>
          <c:spPr>
            <a:solidFill>
              <a:srgbClr val="70AD47"/>
            </a:solidFill>
            <a:ln w="25400">
              <a:noFill/>
            </a:ln>
          </c:spPr>
          <c:invertIfNegative val="0"/>
          <c:cat>
            <c:numRef>
              <c:f>'Dam level production and %'!$B$581:$B$1797</c:f>
              <c:numCache>
                <c:formatCode>[$-C09]dddd\,\ d\ mmmm\ yyyy;@</c:formatCode>
                <c:ptCount val="121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numCache>
            </c:numRef>
          </c:cat>
          <c:val>
            <c:numRef>
              <c:f>'Dam level production and %'!$H$156:$H$318</c:f>
            </c:numRef>
          </c:val>
          <c:extLst>
            <c:ext xmlns:c16="http://schemas.microsoft.com/office/drawing/2014/chart" uri="{C3380CC4-5D6E-409C-BE32-E72D297353CC}">
              <c16:uniqueId val="{00000005-1F09-48C1-819B-0FF97135D7DD}"/>
            </c:ext>
          </c:extLst>
        </c:ser>
        <c:ser>
          <c:idx val="6"/>
          <c:order val="6"/>
          <c:tx>
            <c:strRef>
              <c:f>'Dam level production and %'!$I$2</c:f>
              <c:strCache>
                <c:ptCount val="1"/>
                <c:pt idx="0">
                  <c:v>PLANT FLOW L/SEC</c:v>
                </c:pt>
              </c:strCache>
            </c:strRef>
          </c:tx>
          <c:spPr>
            <a:solidFill>
              <a:schemeClr val="accent1">
                <a:lumMod val="60000"/>
              </a:schemeClr>
            </a:solidFill>
            <a:ln>
              <a:noFill/>
            </a:ln>
            <a:effectLst/>
          </c:spPr>
          <c:invertIfNegative val="0"/>
          <c:cat>
            <c:numRef>
              <c:f>'Dam level production and %'!$B$581:$B$1797</c:f>
              <c:numCache>
                <c:formatCode>[$-C09]dddd\,\ d\ mmmm\ yyyy;@</c:formatCode>
                <c:ptCount val="121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numCache>
            </c:numRef>
          </c:cat>
          <c:val>
            <c:numRef>
              <c:f>'Dam level production and %'!$I$156:$I$318</c:f>
            </c:numRef>
          </c:val>
          <c:extLst>
            <c:ext xmlns:c16="http://schemas.microsoft.com/office/drawing/2014/chart" uri="{C3380CC4-5D6E-409C-BE32-E72D297353CC}">
              <c16:uniqueId val="{00000006-1F09-48C1-819B-0FF97135D7DD}"/>
            </c:ext>
          </c:extLst>
        </c:ser>
        <c:ser>
          <c:idx val="7"/>
          <c:order val="7"/>
          <c:tx>
            <c:strRef>
              <c:f>'Dam level production and %'!$J$2</c:f>
              <c:strCache>
                <c:ptCount val="1"/>
                <c:pt idx="0">
                  <c:v>WASH WATER USED</c:v>
                </c:pt>
              </c:strCache>
            </c:strRef>
          </c:tx>
          <c:spPr>
            <a:solidFill>
              <a:schemeClr val="accent2">
                <a:lumMod val="60000"/>
              </a:schemeClr>
            </a:solidFill>
            <a:ln>
              <a:noFill/>
            </a:ln>
            <a:effectLst/>
          </c:spPr>
          <c:invertIfNegative val="0"/>
          <c:cat>
            <c:numRef>
              <c:f>'Dam level production and %'!$B$581:$B$1797</c:f>
              <c:numCache>
                <c:formatCode>[$-C09]dddd\,\ d\ mmmm\ yyyy;@</c:formatCode>
                <c:ptCount val="121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numCache>
            </c:numRef>
          </c:cat>
          <c:val>
            <c:numRef>
              <c:f>'Dam level production and %'!$J$156:$J$318</c:f>
            </c:numRef>
          </c:val>
          <c:extLst>
            <c:ext xmlns:c16="http://schemas.microsoft.com/office/drawing/2014/chart" uri="{C3380CC4-5D6E-409C-BE32-E72D297353CC}">
              <c16:uniqueId val="{00000007-1F09-48C1-819B-0FF97135D7DD}"/>
            </c:ext>
          </c:extLst>
        </c:ser>
        <c:ser>
          <c:idx val="8"/>
          <c:order val="8"/>
          <c:tx>
            <c:strRef>
              <c:f>'Dam level production and %'!$K$2</c:f>
              <c:strCache>
                <c:ptCount val="1"/>
                <c:pt idx="0">
                  <c:v>TOWN COMSUMPTION</c:v>
                </c:pt>
              </c:strCache>
            </c:strRef>
          </c:tx>
          <c:spPr>
            <a:solidFill>
              <a:srgbClr val="00B0F0"/>
            </a:solidFill>
            <a:ln w="25400">
              <a:noFill/>
            </a:ln>
          </c:spPr>
          <c:invertIfNegative val="0"/>
          <c:cat>
            <c:numRef>
              <c:f>'Dam level production and %'!$B$581:$B$1797</c:f>
              <c:numCache>
                <c:formatCode>[$-C09]dddd\,\ d\ mmmm\ yyyy;@</c:formatCode>
                <c:ptCount val="121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numCache>
            </c:numRef>
          </c:cat>
          <c:val>
            <c:numRef>
              <c:f>'Dam level production and %'!$K$581:$K$1797</c:f>
              <c:numCache>
                <c:formatCode>0.0</c:formatCode>
                <c:ptCount val="1217"/>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pt idx="1161" formatCode="General">
                  <c:v>934.2</c:v>
                </c:pt>
                <c:pt idx="1162" formatCode="General">
                  <c:v>901.9</c:v>
                </c:pt>
                <c:pt idx="1163" formatCode="General">
                  <c:v>872.5</c:v>
                </c:pt>
                <c:pt idx="1164" formatCode="General">
                  <c:v>1118.3</c:v>
                </c:pt>
                <c:pt idx="1165" formatCode="General">
                  <c:v>749.1</c:v>
                </c:pt>
                <c:pt idx="1166" formatCode="General">
                  <c:v>717.9</c:v>
                </c:pt>
                <c:pt idx="1167" formatCode="General">
                  <c:v>749.7</c:v>
                </c:pt>
                <c:pt idx="1168" formatCode="General">
                  <c:v>979.6</c:v>
                </c:pt>
                <c:pt idx="1169" formatCode="General">
                  <c:v>1015.9</c:v>
                </c:pt>
                <c:pt idx="1170" formatCode="General">
                  <c:v>582.9</c:v>
                </c:pt>
                <c:pt idx="1171" formatCode="General">
                  <c:v>871.5</c:v>
                </c:pt>
                <c:pt idx="1172" formatCode="General">
                  <c:v>884.9</c:v>
                </c:pt>
                <c:pt idx="1173" formatCode="General">
                  <c:v>1013.6</c:v>
                </c:pt>
                <c:pt idx="1174" formatCode="General">
                  <c:v>973.3</c:v>
                </c:pt>
                <c:pt idx="1175" formatCode="General">
                  <c:v>855.8</c:v>
                </c:pt>
                <c:pt idx="1176" formatCode="General">
                  <c:v>825.4</c:v>
                </c:pt>
                <c:pt idx="1177" formatCode="General">
                  <c:v>1050.2</c:v>
                </c:pt>
                <c:pt idx="1178" formatCode="General">
                  <c:v>737.2</c:v>
                </c:pt>
                <c:pt idx="1179" formatCode="General">
                  <c:v>670.6</c:v>
                </c:pt>
                <c:pt idx="1180" formatCode="General">
                  <c:v>800</c:v>
                </c:pt>
                <c:pt idx="1181" formatCode="General">
                  <c:v>749.5</c:v>
                </c:pt>
                <c:pt idx="1182" formatCode="General">
                  <c:v>956.5</c:v>
                </c:pt>
                <c:pt idx="1183" formatCode="General">
                  <c:v>770</c:v>
                </c:pt>
                <c:pt idx="1184" formatCode="General">
                  <c:v>743.1</c:v>
                </c:pt>
                <c:pt idx="1185" formatCode="General">
                  <c:v>707.8</c:v>
                </c:pt>
                <c:pt idx="1186" formatCode="General">
                  <c:v>817</c:v>
                </c:pt>
                <c:pt idx="1187" formatCode="General">
                  <c:v>791.2</c:v>
                </c:pt>
                <c:pt idx="1188" formatCode="General">
                  <c:v>844.7</c:v>
                </c:pt>
                <c:pt idx="1189" formatCode="General">
                  <c:v>829.5</c:v>
                </c:pt>
                <c:pt idx="1190" formatCode="General">
                  <c:v>820.4</c:v>
                </c:pt>
                <c:pt idx="1191" formatCode="General">
                  <c:v>745.8</c:v>
                </c:pt>
                <c:pt idx="1192" formatCode="General">
                  <c:v>798.7</c:v>
                </c:pt>
                <c:pt idx="1193" formatCode="General">
                  <c:v>953.3</c:v>
                </c:pt>
                <c:pt idx="1194" formatCode="General">
                  <c:v>1166.5</c:v>
                </c:pt>
                <c:pt idx="1195" formatCode="General">
                  <c:v>1161.8</c:v>
                </c:pt>
                <c:pt idx="1196" formatCode="General">
                  <c:v>920.2</c:v>
                </c:pt>
                <c:pt idx="1197" formatCode="General">
                  <c:v>799.9</c:v>
                </c:pt>
                <c:pt idx="1198" formatCode="General">
                  <c:v>790.5</c:v>
                </c:pt>
                <c:pt idx="1199" formatCode="General">
                  <c:v>855.1</c:v>
                </c:pt>
                <c:pt idx="1200" formatCode="General">
                  <c:v>811.4</c:v>
                </c:pt>
                <c:pt idx="1201" formatCode="General">
                  <c:v>901.3</c:v>
                </c:pt>
                <c:pt idx="1202" formatCode="General">
                  <c:v>958.7</c:v>
                </c:pt>
                <c:pt idx="1203" formatCode="General">
                  <c:v>753</c:v>
                </c:pt>
                <c:pt idx="1204" formatCode="General">
                  <c:v>1047.5999999999999</c:v>
                </c:pt>
                <c:pt idx="1205" formatCode="General">
                  <c:v>788.1</c:v>
                </c:pt>
                <c:pt idx="1206" formatCode="General">
                  <c:v>716.5</c:v>
                </c:pt>
                <c:pt idx="1207" formatCode="General">
                  <c:v>794.2</c:v>
                </c:pt>
                <c:pt idx="1208" formatCode="General">
                  <c:v>865.6</c:v>
                </c:pt>
                <c:pt idx="1209" formatCode="General">
                  <c:v>831.8</c:v>
                </c:pt>
                <c:pt idx="1210" formatCode="General">
                  <c:v>810.3</c:v>
                </c:pt>
                <c:pt idx="1211" formatCode="General">
                  <c:v>845.6</c:v>
                </c:pt>
                <c:pt idx="1212" formatCode="General">
                  <c:v>784.4</c:v>
                </c:pt>
                <c:pt idx="1213" formatCode="General">
                  <c:v>770.7</c:v>
                </c:pt>
                <c:pt idx="1214" formatCode="General">
                  <c:v>862.5</c:v>
                </c:pt>
                <c:pt idx="1215" formatCode="General">
                  <c:v>834.1</c:v>
                </c:pt>
                <c:pt idx="1216" formatCode="General">
                  <c:v>809.2</c:v>
                </c:pt>
              </c:numCache>
            </c:numRef>
          </c:val>
          <c:extLst>
            <c:ext xmlns:c16="http://schemas.microsoft.com/office/drawing/2014/chart" uri="{C3380CC4-5D6E-409C-BE32-E72D297353CC}">
              <c16:uniqueId val="{00000008-1F09-48C1-819B-0FF97135D7DD}"/>
            </c:ext>
          </c:extLst>
        </c:ser>
        <c:ser>
          <c:idx val="9"/>
          <c:order val="9"/>
          <c:tx>
            <c:strRef>
              <c:f>'Dam level production and %'!$L$2</c:f>
              <c:strCache>
                <c:ptCount val="1"/>
                <c:pt idx="0">
                  <c:v>SEDIMENTATION BASINS  KL</c:v>
                </c:pt>
              </c:strCache>
            </c:strRef>
          </c:tx>
          <c:spPr>
            <a:solidFill>
              <a:schemeClr val="accent4">
                <a:lumMod val="60000"/>
              </a:schemeClr>
            </a:solidFill>
            <a:ln>
              <a:noFill/>
            </a:ln>
            <a:effectLst/>
          </c:spPr>
          <c:invertIfNegative val="0"/>
          <c:cat>
            <c:numRef>
              <c:f>'Dam level production and %'!$B$581:$B$1797</c:f>
              <c:numCache>
                <c:formatCode>[$-C09]dddd\,\ d\ mmmm\ yyyy;@</c:formatCode>
                <c:ptCount val="121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numCache>
            </c:numRef>
          </c:cat>
          <c:val>
            <c:numRef>
              <c:f>'Dam level production and %'!$L$156:$L$318</c:f>
            </c:numRef>
          </c:val>
          <c:extLst>
            <c:ext xmlns:c16="http://schemas.microsoft.com/office/drawing/2014/chart" uri="{C3380CC4-5D6E-409C-BE32-E72D297353CC}">
              <c16:uniqueId val="{00000009-1F09-48C1-819B-0FF97135D7DD}"/>
            </c:ext>
          </c:extLst>
        </c:ser>
        <c:ser>
          <c:idx val="10"/>
          <c:order val="10"/>
          <c:tx>
            <c:strRef>
              <c:f>'Dam level production and %'!$M$2</c:f>
              <c:strCache>
                <c:ptCount val="1"/>
                <c:pt idx="0">
                  <c:v>TOTAL DRAW OFF FROM DAM</c:v>
                </c:pt>
              </c:strCache>
            </c:strRef>
          </c:tx>
          <c:spPr>
            <a:solidFill>
              <a:srgbClr val="00B0F0"/>
            </a:solidFill>
            <a:ln w="25400">
              <a:noFill/>
            </a:ln>
          </c:spPr>
          <c:invertIfNegative val="0"/>
          <c:cat>
            <c:numRef>
              <c:f>'Dam level production and %'!$B$581:$B$1797</c:f>
              <c:numCache>
                <c:formatCode>[$-C09]dddd\,\ d\ mmmm\ yyyy;@</c:formatCode>
                <c:ptCount val="121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numCache>
            </c:numRef>
          </c:cat>
          <c:val>
            <c:numRef>
              <c:f>'Dam level production and %'!$M$156:$M$646</c:f>
            </c:numRef>
          </c:val>
          <c:extLst>
            <c:ext xmlns:c16="http://schemas.microsoft.com/office/drawing/2014/chart" uri="{C3380CC4-5D6E-409C-BE32-E72D297353CC}">
              <c16:uniqueId val="{0000000A-1F09-48C1-819B-0FF97135D7DD}"/>
            </c:ext>
          </c:extLst>
        </c:ser>
        <c:ser>
          <c:idx val="11"/>
          <c:order val="11"/>
          <c:tx>
            <c:strRef>
              <c:f>'Dam level production and %'!$N$2</c:f>
              <c:strCache>
                <c:ptCount val="1"/>
                <c:pt idx="0">
                  <c:v>DIFERENC+M2:T2E</c:v>
                </c:pt>
              </c:strCache>
            </c:strRef>
          </c:tx>
          <c:spPr>
            <a:solidFill>
              <a:schemeClr val="accent6">
                <a:lumMod val="60000"/>
              </a:schemeClr>
            </a:solidFill>
            <a:ln>
              <a:noFill/>
            </a:ln>
            <a:effectLst/>
          </c:spPr>
          <c:invertIfNegative val="0"/>
          <c:cat>
            <c:numRef>
              <c:f>'Dam level production and %'!$B$581:$B$1797</c:f>
              <c:numCache>
                <c:formatCode>[$-C09]dddd\,\ d\ mmmm\ yyyy;@</c:formatCode>
                <c:ptCount val="121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numCache>
            </c:numRef>
          </c:cat>
          <c:val>
            <c:numRef>
              <c:f>'Dam level production and %'!$N$156:$N$318</c:f>
            </c:numRef>
          </c:val>
          <c:extLst>
            <c:ext xmlns:c16="http://schemas.microsoft.com/office/drawing/2014/chart" uri="{C3380CC4-5D6E-409C-BE32-E72D297353CC}">
              <c16:uniqueId val="{0000000B-1F09-48C1-819B-0FF97135D7DD}"/>
            </c:ext>
          </c:extLst>
        </c:ser>
        <c:ser>
          <c:idx val="12"/>
          <c:order val="12"/>
          <c:tx>
            <c:strRef>
              <c:f>'Dam level production and %'!$O$2</c:f>
              <c:strCache>
                <c:ptCount val="1"/>
                <c:pt idx="0">
                  <c:v>FILTERS BACKWASHED</c:v>
                </c:pt>
              </c:strCache>
            </c:strRef>
          </c:tx>
          <c:spPr>
            <a:solidFill>
              <a:schemeClr val="accent1">
                <a:lumMod val="80000"/>
                <a:lumOff val="20000"/>
              </a:schemeClr>
            </a:solidFill>
            <a:ln>
              <a:noFill/>
            </a:ln>
            <a:effectLst/>
          </c:spPr>
          <c:invertIfNegative val="0"/>
          <c:cat>
            <c:numRef>
              <c:f>'Dam level production and %'!$B$581:$B$1797</c:f>
              <c:numCache>
                <c:formatCode>[$-C09]dddd\,\ d\ mmmm\ yyyy;@</c:formatCode>
                <c:ptCount val="121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numCache>
            </c:numRef>
          </c:cat>
          <c:val>
            <c:numRef>
              <c:f>'Dam level production and %'!$O$156:$O$318</c:f>
            </c:numRef>
          </c:val>
          <c:extLst>
            <c:ext xmlns:c16="http://schemas.microsoft.com/office/drawing/2014/chart" uri="{C3380CC4-5D6E-409C-BE32-E72D297353CC}">
              <c16:uniqueId val="{0000000C-1F09-48C1-819B-0FF97135D7DD}"/>
            </c:ext>
          </c:extLst>
        </c:ser>
        <c:ser>
          <c:idx val="13"/>
          <c:order val="13"/>
          <c:tx>
            <c:strRef>
              <c:f>'Dam level production and %'!$P$2</c:f>
              <c:strCache>
                <c:ptCount val="1"/>
                <c:pt idx="0">
                  <c:v>RAINFALL MM </c:v>
                </c:pt>
              </c:strCache>
            </c:strRef>
          </c:tx>
          <c:spPr>
            <a:solidFill>
              <a:srgbClr val="00B050"/>
            </a:solidFill>
            <a:ln w="25400">
              <a:noFill/>
            </a:ln>
          </c:spPr>
          <c:invertIfNegative val="0"/>
          <c:cat>
            <c:numRef>
              <c:f>'Dam level production and %'!$B$581:$B$1797</c:f>
              <c:numCache>
                <c:formatCode>[$-C09]dddd\,\ d\ mmmm\ yyyy;@</c:formatCode>
                <c:ptCount val="121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numCache>
            </c:numRef>
          </c:cat>
          <c:val>
            <c:numRef>
              <c:f>'Dam level production and %'!$P$156:$P$318</c:f>
            </c:numRef>
          </c:val>
          <c:extLst>
            <c:ext xmlns:c16="http://schemas.microsoft.com/office/drawing/2014/chart" uri="{C3380CC4-5D6E-409C-BE32-E72D297353CC}">
              <c16:uniqueId val="{0000000D-1F09-48C1-819B-0FF97135D7DD}"/>
            </c:ext>
          </c:extLst>
        </c:ser>
        <c:ser>
          <c:idx val="14"/>
          <c:order val="14"/>
          <c:tx>
            <c:strRef>
              <c:f>'Dam level production and %'!$Q$2</c:f>
              <c:strCache>
                <c:ptCount val="1"/>
                <c:pt idx="0">
                  <c:v>DAM LEVEL</c:v>
                </c:pt>
              </c:strCache>
            </c:strRef>
          </c:tx>
          <c:spPr>
            <a:solidFill>
              <a:schemeClr val="accent3">
                <a:lumMod val="80000"/>
                <a:lumOff val="20000"/>
              </a:schemeClr>
            </a:solidFill>
            <a:ln>
              <a:solidFill>
                <a:schemeClr val="accent1"/>
              </a:solidFill>
            </a:ln>
            <a:effectLst/>
          </c:spPr>
          <c:invertIfNegative val="0"/>
          <c:cat>
            <c:numRef>
              <c:f>'Dam level production and %'!$B$581:$B$1797</c:f>
              <c:numCache>
                <c:formatCode>[$-C09]dddd\,\ d\ mmmm\ yyyy;@</c:formatCode>
                <c:ptCount val="121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numCache>
            </c:numRef>
          </c:cat>
          <c:val>
            <c:numRef>
              <c:f>'Dam level production and %'!$Q$156:$Q$618</c:f>
            </c:numRef>
          </c:val>
          <c:extLst>
            <c:ext xmlns:c16="http://schemas.microsoft.com/office/drawing/2014/chart" uri="{C3380CC4-5D6E-409C-BE32-E72D297353CC}">
              <c16:uniqueId val="{0000000E-1F09-48C1-819B-0FF97135D7DD}"/>
            </c:ext>
          </c:extLst>
        </c:ser>
        <c:dLbls>
          <c:showLegendKey val="0"/>
          <c:showVal val="0"/>
          <c:showCatName val="0"/>
          <c:showSerName val="0"/>
          <c:showPercent val="0"/>
          <c:showBubbleSize val="0"/>
        </c:dLbls>
        <c:gapWidth val="150"/>
        <c:axId val="965916792"/>
        <c:axId val="1"/>
      </c:barChart>
      <c:lineChart>
        <c:grouping val="standard"/>
        <c:varyColors val="0"/>
        <c:ser>
          <c:idx val="16"/>
          <c:order val="16"/>
          <c:tx>
            <c:strRef>
              <c:f>'Dam level production and %'!$S$2</c:f>
              <c:strCache>
                <c:ptCount val="1"/>
                <c:pt idx="0">
                  <c:v>Seepage leval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%'!$S$156:$S$318</c:f>
            </c:numRef>
          </c:val>
          <c:smooth val="0"/>
          <c:extLst>
            <c:ext xmlns:c16="http://schemas.microsoft.com/office/drawing/2014/chart" uri="{C3380CC4-5D6E-409C-BE32-E72D297353CC}">
              <c16:uniqueId val="{0000000F-1F09-48C1-819B-0FF97135D7DD}"/>
            </c:ext>
          </c:extLst>
        </c:ser>
        <c:ser>
          <c:idx val="17"/>
          <c:order val="17"/>
          <c:tx>
            <c:strRef>
              <c:f>'Dam level production and %'!$T$2</c:f>
              <c:strCache>
                <c:ptCount val="1"/>
                <c:pt idx="0">
                  <c:v>AIR TEMP OC     MAX          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%'!$T$156:$T$318</c:f>
            </c:numRef>
          </c:val>
          <c:smooth val="0"/>
          <c:extLst>
            <c:ext xmlns:c16="http://schemas.microsoft.com/office/drawing/2014/chart" uri="{C3380CC4-5D6E-409C-BE32-E72D297353CC}">
              <c16:uniqueId val="{00000010-1F09-48C1-819B-0FF97135D7DD}"/>
            </c:ext>
          </c:extLst>
        </c:ser>
        <c:ser>
          <c:idx val="18"/>
          <c:order val="18"/>
          <c:tx>
            <c:strRef>
              <c:f>'Dam level production and %'!$U$2</c:f>
              <c:strCache>
                <c:ptCount val="1"/>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%'!$U$156:$U$318</c:f>
            </c:numRef>
          </c:val>
          <c:smooth val="0"/>
          <c:extLst>
            <c:ext xmlns:c16="http://schemas.microsoft.com/office/drawing/2014/chart" uri="{C3380CC4-5D6E-409C-BE32-E72D297353CC}">
              <c16:uniqueId val="{00000011-1F09-48C1-819B-0FF97135D7DD}"/>
            </c:ext>
          </c:extLst>
        </c:ser>
        <c:ser>
          <c:idx val="19"/>
          <c:order val="19"/>
          <c:tx>
            <c:strRef>
              <c:f>'Dam level production and %'!$V$2</c:f>
              <c:strCache>
                <c:ptCount val="1"/>
                <c:pt idx="0">
                  <c:v>DOSE L/hr</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%'!$V$156:$V$318</c:f>
            </c:numRef>
          </c:val>
          <c:smooth val="0"/>
          <c:extLst>
            <c:ext xmlns:c16="http://schemas.microsoft.com/office/drawing/2014/chart" uri="{C3380CC4-5D6E-409C-BE32-E72D297353CC}">
              <c16:uniqueId val="{00000012-1F09-48C1-819B-0FF97135D7DD}"/>
            </c:ext>
          </c:extLst>
        </c:ser>
        <c:ser>
          <c:idx val="20"/>
          <c:order val="20"/>
          <c:tx>
            <c:strRef>
              <c:f>'Dam level production and %'!$W$2</c:f>
              <c:strCache>
                <c:ptCount val="1"/>
                <c:pt idx="0">
                  <c:v>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%'!$W$156:$W$318</c:f>
            </c:numRef>
          </c:val>
          <c:smooth val="0"/>
          <c:extLst>
            <c:ext xmlns:c16="http://schemas.microsoft.com/office/drawing/2014/chart" uri="{C3380CC4-5D6E-409C-BE32-E72D297353CC}">
              <c16:uniqueId val="{00000013-1F09-48C1-819B-0FF97135D7DD}"/>
            </c:ext>
          </c:extLst>
        </c:ser>
        <c:ser>
          <c:idx val="21"/>
          <c:order val="21"/>
          <c:tx>
            <c:strRef>
              <c:f>'Dam level production and %'!$X$2</c:f>
              <c:strCache>
                <c:ptCount val="1"/>
                <c:pt idx="0">
                  <c:v>Dose Rate      ml/L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%'!$X$156:$X$318</c:f>
            </c:numRef>
          </c:val>
          <c:smooth val="0"/>
          <c:extLst>
            <c:ext xmlns:c16="http://schemas.microsoft.com/office/drawing/2014/chart" uri="{C3380CC4-5D6E-409C-BE32-E72D297353CC}">
              <c16:uniqueId val="{00000014-1F09-48C1-819B-0FF97135D7DD}"/>
            </c:ext>
          </c:extLst>
        </c:ser>
        <c:ser>
          <c:idx val="22"/>
          <c:order val="22"/>
          <c:tx>
            <c:strRef>
              <c:f>'Dam level production and %'!$Y$2</c:f>
              <c:strCache>
                <c:ptCount val="1"/>
                <c:pt idx="0">
                  <c:v>DOSE Kg/3min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%'!$Y$156:$Y$318</c:f>
            </c:numRef>
          </c:val>
          <c:smooth val="0"/>
          <c:extLst>
            <c:ext xmlns:c16="http://schemas.microsoft.com/office/drawing/2014/chart" uri="{C3380CC4-5D6E-409C-BE32-E72D297353CC}">
              <c16:uniqueId val="{00000015-1F09-48C1-819B-0FF97135D7DD}"/>
            </c:ext>
          </c:extLst>
        </c:ser>
        <c:ser>
          <c:idx val="23"/>
          <c:order val="23"/>
          <c:tx>
            <c:strRef>
              <c:f>'Dam level production and %'!$Z$2</c:f>
              <c:strCache>
                <c:ptCount val="1"/>
                <c:pt idx="0">
                  <c:v>SODA ASH KG</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%'!$Z$156:$Z$318</c:f>
            </c:numRef>
          </c:val>
          <c:smooth val="0"/>
          <c:extLst>
            <c:ext xmlns:c16="http://schemas.microsoft.com/office/drawing/2014/chart" uri="{C3380CC4-5D6E-409C-BE32-E72D297353CC}">
              <c16:uniqueId val="{00000016-1F09-48C1-819B-0FF97135D7DD}"/>
            </c:ext>
          </c:extLst>
        </c:ser>
        <c:ser>
          <c:idx val="24"/>
          <c:order val="24"/>
          <c:tx>
            <c:strRef>
              <c:f>'Dam level production and %'!$AA$2</c:f>
              <c:strCache>
                <c:ptCount val="1"/>
                <c:pt idx="0">
                  <c:v>Dose Rate Mg/L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%'!$AA$156:$AA$318</c:f>
            </c:numRef>
          </c:val>
          <c:smooth val="0"/>
          <c:extLst>
            <c:ext xmlns:c16="http://schemas.microsoft.com/office/drawing/2014/chart" uri="{C3380CC4-5D6E-409C-BE32-E72D297353CC}">
              <c16:uniqueId val="{00000017-1F09-48C1-819B-0FF97135D7DD}"/>
            </c:ext>
          </c:extLst>
        </c:ser>
        <c:dLbls>
          <c:showLegendKey val="0"/>
          <c:showVal val="0"/>
          <c:showCatName val="0"/>
          <c:showSerName val="0"/>
          <c:showPercent val="0"/>
          <c:showBubbleSize val="0"/>
        </c:dLbls>
        <c:marker val="1"/>
        <c:smooth val="0"/>
        <c:axId val="3"/>
        <c:axId val="4"/>
      </c:lineChart>
      <c:lineChart>
        <c:grouping val="standard"/>
        <c:varyColors val="0"/>
        <c:ser>
          <c:idx val="15"/>
          <c:order val="15"/>
          <c:tx>
            <c:strRef>
              <c:f>'Dam level production and %'!$R$2</c:f>
              <c:strCache>
                <c:ptCount val="1"/>
                <c:pt idx="0">
                  <c:v>dam %</c:v>
                </c:pt>
              </c:strCache>
            </c:strRef>
          </c:tx>
          <c:spPr>
            <a:ln w="25400">
              <a:solidFill>
                <a:srgbClr val="FF0000"/>
              </a:solidFill>
              <a:prstDash val="solid"/>
            </a:ln>
          </c:spPr>
          <c:marker>
            <c:symbol val="none"/>
          </c:marker>
          <c:cat>
            <c:numRef>
              <c:f>'Dam level production and %'!$A$551:$B$1797</c:f>
              <c:numCache>
                <c:formatCode>[$-C09]dddd\,\ d\ mmmm\ yyyy;@</c:formatCode>
                <c:ptCount val="1247"/>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pt idx="1191">
                  <c:v>44991</c:v>
                </c:pt>
                <c:pt idx="1192">
                  <c:v>44992</c:v>
                </c:pt>
                <c:pt idx="1193">
                  <c:v>44993</c:v>
                </c:pt>
                <c:pt idx="1194">
                  <c:v>44994</c:v>
                </c:pt>
                <c:pt idx="1195">
                  <c:v>44995</c:v>
                </c:pt>
                <c:pt idx="1196">
                  <c:v>44996</c:v>
                </c:pt>
                <c:pt idx="1197">
                  <c:v>44997</c:v>
                </c:pt>
                <c:pt idx="1198">
                  <c:v>44998</c:v>
                </c:pt>
                <c:pt idx="1199">
                  <c:v>44999</c:v>
                </c:pt>
                <c:pt idx="1200">
                  <c:v>45000</c:v>
                </c:pt>
                <c:pt idx="1201">
                  <c:v>45001</c:v>
                </c:pt>
                <c:pt idx="1202">
                  <c:v>45002</c:v>
                </c:pt>
                <c:pt idx="1203">
                  <c:v>45003</c:v>
                </c:pt>
                <c:pt idx="1204">
                  <c:v>45004</c:v>
                </c:pt>
                <c:pt idx="1205">
                  <c:v>45005</c:v>
                </c:pt>
                <c:pt idx="1206">
                  <c:v>45006</c:v>
                </c:pt>
                <c:pt idx="1207">
                  <c:v>45007</c:v>
                </c:pt>
                <c:pt idx="1208">
                  <c:v>45008</c:v>
                </c:pt>
                <c:pt idx="1209">
                  <c:v>45009</c:v>
                </c:pt>
                <c:pt idx="1210">
                  <c:v>45010</c:v>
                </c:pt>
                <c:pt idx="1211">
                  <c:v>45011</c:v>
                </c:pt>
                <c:pt idx="1212">
                  <c:v>45012</c:v>
                </c:pt>
                <c:pt idx="1213">
                  <c:v>45013</c:v>
                </c:pt>
                <c:pt idx="1214">
                  <c:v>45014</c:v>
                </c:pt>
                <c:pt idx="1215">
                  <c:v>45015</c:v>
                </c:pt>
                <c:pt idx="1216">
                  <c:v>45016</c:v>
                </c:pt>
                <c:pt idx="1217">
                  <c:v>45017</c:v>
                </c:pt>
                <c:pt idx="1218">
                  <c:v>45018</c:v>
                </c:pt>
                <c:pt idx="1219">
                  <c:v>45019</c:v>
                </c:pt>
                <c:pt idx="1220">
                  <c:v>45020</c:v>
                </c:pt>
                <c:pt idx="1221">
                  <c:v>45021</c:v>
                </c:pt>
                <c:pt idx="1222">
                  <c:v>45022</c:v>
                </c:pt>
                <c:pt idx="1223">
                  <c:v>45023</c:v>
                </c:pt>
                <c:pt idx="1224">
                  <c:v>45024</c:v>
                </c:pt>
                <c:pt idx="1225">
                  <c:v>45025</c:v>
                </c:pt>
                <c:pt idx="1226">
                  <c:v>45026</c:v>
                </c:pt>
                <c:pt idx="1227">
                  <c:v>45027</c:v>
                </c:pt>
                <c:pt idx="1228">
                  <c:v>45028</c:v>
                </c:pt>
                <c:pt idx="1229">
                  <c:v>45029</c:v>
                </c:pt>
                <c:pt idx="1230">
                  <c:v>45030</c:v>
                </c:pt>
                <c:pt idx="1231">
                  <c:v>45031</c:v>
                </c:pt>
                <c:pt idx="1232">
                  <c:v>45032</c:v>
                </c:pt>
                <c:pt idx="1233">
                  <c:v>45033</c:v>
                </c:pt>
                <c:pt idx="1234">
                  <c:v>45034</c:v>
                </c:pt>
                <c:pt idx="1235">
                  <c:v>45035</c:v>
                </c:pt>
                <c:pt idx="1236">
                  <c:v>45036</c:v>
                </c:pt>
                <c:pt idx="1237">
                  <c:v>45037</c:v>
                </c:pt>
                <c:pt idx="1238">
                  <c:v>45038</c:v>
                </c:pt>
                <c:pt idx="1239">
                  <c:v>45039</c:v>
                </c:pt>
                <c:pt idx="1240">
                  <c:v>45040</c:v>
                </c:pt>
                <c:pt idx="1241">
                  <c:v>45041</c:v>
                </c:pt>
                <c:pt idx="1242">
                  <c:v>45042</c:v>
                </c:pt>
                <c:pt idx="1243">
                  <c:v>45043</c:v>
                </c:pt>
                <c:pt idx="1244">
                  <c:v>45044</c:v>
                </c:pt>
                <c:pt idx="1245">
                  <c:v>45045</c:v>
                </c:pt>
                <c:pt idx="1246">
                  <c:v>45046</c:v>
                </c:pt>
              </c:numCache>
            </c:numRef>
          </c:cat>
          <c:val>
            <c:numRef>
              <c:f>'Dam level production and %'!$R$551:$R$1797</c:f>
              <c:numCache>
                <c:formatCode>0%</c:formatCode>
                <c:ptCount val="1247"/>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0.90752524864144357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pt idx="1191">
                  <c:v>0.91596154174783828</c:v>
                </c:pt>
                <c:pt idx="1192">
                  <c:v>0.89941342834683335</c:v>
                </c:pt>
                <c:pt idx="1193">
                  <c:v>0.89941342834683335</c:v>
                </c:pt>
                <c:pt idx="1194">
                  <c:v>0.89616870022898931</c:v>
                </c:pt>
                <c:pt idx="1195">
                  <c:v>0.89292397211114527</c:v>
                </c:pt>
                <c:pt idx="1196">
                  <c:v>0.88967924399330123</c:v>
                </c:pt>
                <c:pt idx="1197">
                  <c:v>0.88643451587545719</c:v>
                </c:pt>
                <c:pt idx="1198">
                  <c:v>0.9026581564646774</c:v>
                </c:pt>
                <c:pt idx="1199">
                  <c:v>0.9026581564646774</c:v>
                </c:pt>
                <c:pt idx="1200">
                  <c:v>0.9026581564646774</c:v>
                </c:pt>
                <c:pt idx="1201">
                  <c:v>0.90914761270036559</c:v>
                </c:pt>
                <c:pt idx="1202">
                  <c:v>0.90914761270036559</c:v>
                </c:pt>
                <c:pt idx="1203">
                  <c:v>0.90590288458252155</c:v>
                </c:pt>
                <c:pt idx="1204">
                  <c:v>0.90590288458252155</c:v>
                </c:pt>
                <c:pt idx="1205">
                  <c:v>0.9026581564646774</c:v>
                </c:pt>
                <c:pt idx="1206">
                  <c:v>0.9026581564646774</c:v>
                </c:pt>
                <c:pt idx="1207">
                  <c:v>0.90103579240575538</c:v>
                </c:pt>
                <c:pt idx="1208">
                  <c:v>0.89779106428791133</c:v>
                </c:pt>
                <c:pt idx="1209">
                  <c:v>0.89616870022898931</c:v>
                </c:pt>
                <c:pt idx="1210">
                  <c:v>0.89616870022898931</c:v>
                </c:pt>
                <c:pt idx="1211">
                  <c:v>0.89616870022898931</c:v>
                </c:pt>
                <c:pt idx="1212">
                  <c:v>0.9026581564646774</c:v>
                </c:pt>
                <c:pt idx="1213">
                  <c:v>0.9026581564646774</c:v>
                </c:pt>
                <c:pt idx="1214">
                  <c:v>0.92537125328958603</c:v>
                </c:pt>
                <c:pt idx="1215">
                  <c:v>0.92537125328958603</c:v>
                </c:pt>
                <c:pt idx="1216">
                  <c:v>0.92537125328958603</c:v>
                </c:pt>
                <c:pt idx="1217">
                  <c:v>0.92861598140743007</c:v>
                </c:pt>
                <c:pt idx="1218">
                  <c:v>0.92699361734850805</c:v>
                </c:pt>
                <c:pt idx="1219">
                  <c:v>0.92699361734850805</c:v>
                </c:pt>
                <c:pt idx="1220">
                  <c:v>0.92537125328958603</c:v>
                </c:pt>
                <c:pt idx="1221">
                  <c:v>0.93186070952527422</c:v>
                </c:pt>
                <c:pt idx="1222">
                  <c:v>0.93186070952527422</c:v>
                </c:pt>
                <c:pt idx="1223">
                  <c:v>0.92861598140743007</c:v>
                </c:pt>
                <c:pt idx="1224">
                  <c:v>0.93510543764311826</c:v>
                </c:pt>
                <c:pt idx="1225">
                  <c:v>0.93186070952527422</c:v>
                </c:pt>
                <c:pt idx="1226">
                  <c:v>0.93023834546635209</c:v>
                </c:pt>
                <c:pt idx="1227">
                  <c:v>0.93186070952527422</c:v>
                </c:pt>
                <c:pt idx="1228">
                  <c:v>0.93023834546635209</c:v>
                </c:pt>
                <c:pt idx="1229">
                  <c:v>0.93023834546635209</c:v>
                </c:pt>
                <c:pt idx="1230">
                  <c:v>0.93023834546635209</c:v>
                </c:pt>
                <c:pt idx="1231">
                  <c:v>0.92861598140743007</c:v>
                </c:pt>
                <c:pt idx="1232">
                  <c:v>0.92861598140743007</c:v>
                </c:pt>
                <c:pt idx="1233">
                  <c:v>0.92537125328958603</c:v>
                </c:pt>
                <c:pt idx="1234">
                  <c:v>0.92537125328958603</c:v>
                </c:pt>
                <c:pt idx="1235">
                  <c:v>0.92212652517174187</c:v>
                </c:pt>
                <c:pt idx="1236">
                  <c:v>0.92212652517174187</c:v>
                </c:pt>
                <c:pt idx="1237">
                  <c:v>0.92212652517174187</c:v>
                </c:pt>
                <c:pt idx="1238">
                  <c:v>0.91888179705389794</c:v>
                </c:pt>
                <c:pt idx="1239">
                  <c:v>0.91888179705389794</c:v>
                </c:pt>
                <c:pt idx="1240">
                  <c:v>0.92212652517174187</c:v>
                </c:pt>
                <c:pt idx="1241">
                  <c:v>0.91888179705389794</c:v>
                </c:pt>
                <c:pt idx="1242">
                  <c:v>0.91725943299497592</c:v>
                </c:pt>
                <c:pt idx="1243">
                  <c:v>0.92050416111281985</c:v>
                </c:pt>
                <c:pt idx="1244">
                  <c:v>0.91888179705389794</c:v>
                </c:pt>
                <c:pt idx="1245">
                  <c:v>0.91725943299497592</c:v>
                </c:pt>
                <c:pt idx="1246">
                  <c:v>0.91725943299497592</c:v>
                </c:pt>
              </c:numCache>
            </c:numRef>
          </c:val>
          <c:smooth val="0"/>
          <c:extLst>
            <c:ext xmlns:c16="http://schemas.microsoft.com/office/drawing/2014/chart" uri="{C3380CC4-5D6E-409C-BE32-E72D297353CC}">
              <c16:uniqueId val="{00000018-1F09-48C1-819B-0FF97135D7DD}"/>
            </c:ext>
          </c:extLst>
        </c:ser>
        <c:dLbls>
          <c:showLegendKey val="0"/>
          <c:showVal val="0"/>
          <c:showCatName val="0"/>
          <c:showSerName val="0"/>
          <c:showPercent val="0"/>
          <c:showBubbleSize val="0"/>
        </c:dLbls>
        <c:marker val="1"/>
        <c:smooth val="0"/>
        <c:axId val="3"/>
        <c:axId val="4"/>
      </c:lineChart>
      <c:dateAx>
        <c:axId val="965916792"/>
        <c:scaling>
          <c:orientation val="minMax"/>
          <c:max val="45046"/>
          <c:min val="44377"/>
        </c:scaling>
        <c:delete val="0"/>
        <c:axPos val="b"/>
        <c:numFmt formatCode="dd/mm/yyyy;@" sourceLinked="0"/>
        <c:majorTickMark val="out"/>
        <c:minorTickMark val="none"/>
        <c:tickLblPos val="nextTo"/>
        <c:spPr>
          <a:ln w="6350">
            <a:noFill/>
          </a:ln>
        </c:spPr>
        <c:txPr>
          <a:bodyPr rot="-2700000" vert="horz"/>
          <a:lstStyle/>
          <a:p>
            <a:pPr>
              <a:defRPr sz="9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965916792"/>
        <c:crosses val="autoZero"/>
        <c:crossBetween val="between"/>
      </c:valAx>
      <c:dateAx>
        <c:axId val="3"/>
        <c:scaling>
          <c:orientation val="minMax"/>
        </c:scaling>
        <c:delete val="1"/>
        <c:axPos val="t"/>
        <c:majorTickMark val="out"/>
        <c:minorTickMark val="none"/>
        <c:tickLblPos val="nextTo"/>
        <c:crossAx val="4"/>
        <c:crosses val="max"/>
        <c:auto val="1"/>
        <c:lblOffset val="100"/>
        <c:baseTimeUnit val="days"/>
      </c:dateAx>
      <c:valAx>
        <c:axId val="4"/>
        <c:scaling>
          <c:orientation val="minMax"/>
        </c:scaling>
        <c:delete val="0"/>
        <c:axPos val="r"/>
        <c:title>
          <c:tx>
            <c:rich>
              <a:bodyPr/>
              <a:lstStyle/>
              <a:p>
                <a:pPr>
                  <a:defRPr sz="1000" b="1" i="0" u="none" strike="noStrike" baseline="0">
                    <a:solidFill>
                      <a:srgbClr val="000000"/>
                    </a:solidFill>
                    <a:latin typeface="Calibri"/>
                    <a:ea typeface="Calibri"/>
                    <a:cs typeface="Calibri"/>
                  </a:defRPr>
                </a:pPr>
                <a:r>
                  <a:rPr lang="en-AU"/>
                  <a:t>Dam 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ayout>
        <c:manualLayout>
          <c:xMode val="edge"/>
          <c:yMode val="edge"/>
          <c:x val="0.1127266031570668"/>
          <c:y val="2.4251651801443369E-2"/>
          <c:w val="0.2693889601870525"/>
          <c:h val="6.7799353135156754E-2"/>
        </c:manualLayout>
      </c:layout>
      <c:overlay val="0"/>
      <c:spPr>
        <a:noFill/>
        <a:ln w="25400">
          <a:noFill/>
        </a:ln>
      </c:spPr>
      <c:txPr>
        <a:bodyPr/>
        <a:lstStyle/>
        <a:p>
          <a:pPr>
            <a:defRPr sz="5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0.074</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7.9</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260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&lt;0.2</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&lt;1</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a:t>
          </a:r>
          <a:r>
            <a:rPr lang="en-AU" sz="900" b="1" i="0"/>
            <a:t>0.079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0.005 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0.0005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170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7.9</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260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170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0.074</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0.005 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0.0005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a:t>
          </a:r>
          <a:r>
            <a:rPr lang="en-AU" sz="900" b="1" i="0" kern="1200"/>
            <a:t>0.079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&lt;1</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&lt;0.2</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Gillian Marchant</cp:lastModifiedBy>
  <cp:revision>3</cp:revision>
  <cp:lastPrinted>2020-04-17T01:08:00Z</cp:lastPrinted>
  <dcterms:created xsi:type="dcterms:W3CDTF">2023-05-10T01:58:00Z</dcterms:created>
  <dcterms:modified xsi:type="dcterms:W3CDTF">2023-06-20T06:00:00Z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K4A2DAA80</vt:lpwstr>
  </property>
</Properties>
</file>